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ГЛХУ «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ский лесхоз» за 201</w:t>
      </w:r>
      <w:r w:rsidR="00430752">
        <w:rPr>
          <w:rFonts w:ascii="Times New Roman" w:hAnsi="Times New Roman" w:cs="Times New Roman"/>
          <w:sz w:val="30"/>
          <w:szCs w:val="30"/>
        </w:rPr>
        <w:t>9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 xml:space="preserve">50 </w:t>
      </w:r>
      <w:r w:rsidRPr="00AA1565">
        <w:rPr>
          <w:rFonts w:ascii="Times New Roman" w:hAnsi="Times New Roman" w:cs="Times New Roman"/>
          <w:sz w:val="30"/>
          <w:szCs w:val="30"/>
        </w:rPr>
        <w:t>% при 3</w:t>
      </w:r>
      <w:r w:rsidR="006F7ADF">
        <w:rPr>
          <w:rFonts w:ascii="Times New Roman" w:hAnsi="Times New Roman" w:cs="Times New Roman"/>
          <w:sz w:val="30"/>
          <w:szCs w:val="30"/>
        </w:rPr>
        <w:t>9,8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100</w:t>
      </w:r>
      <w:r w:rsidR="001C61D9" w:rsidRPr="00AA1565">
        <w:rPr>
          <w:rFonts w:ascii="Times New Roman" w:hAnsi="Times New Roman" w:cs="Times New Roman"/>
          <w:sz w:val="30"/>
          <w:szCs w:val="30"/>
        </w:rPr>
        <w:t>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430752">
        <w:rPr>
          <w:rFonts w:ascii="Times New Roman" w:hAnsi="Times New Roman" w:cs="Times New Roman"/>
          <w:sz w:val="30"/>
          <w:szCs w:val="30"/>
        </w:rPr>
        <w:t xml:space="preserve">90,0 </w:t>
      </w:r>
      <w:r w:rsidRPr="00AA1565">
        <w:rPr>
          <w:rFonts w:ascii="Times New Roman" w:hAnsi="Times New Roman" w:cs="Times New Roman"/>
          <w:sz w:val="30"/>
          <w:szCs w:val="30"/>
        </w:rPr>
        <w:t>тыс.га.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зон, зеленые зоны городов,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50,1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7,4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1C61D9" w:rsidRPr="00AA1565">
        <w:rPr>
          <w:rFonts w:ascii="Times New Roman" w:hAnsi="Times New Roman" w:cs="Times New Roman"/>
          <w:sz w:val="30"/>
          <w:szCs w:val="30"/>
        </w:rPr>
        <w:t>5,</w:t>
      </w:r>
      <w:r w:rsidR="00A80FA7" w:rsidRPr="00AA1565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на </w:t>
      </w:r>
      <w:r w:rsidR="00430752">
        <w:rPr>
          <w:rFonts w:ascii="Times New Roman" w:hAnsi="Times New Roman" w:cs="Times New Roman"/>
          <w:sz w:val="30"/>
          <w:szCs w:val="30"/>
        </w:rPr>
        <w:t>2,0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Средний  запас на 1га  спелой и перестойной древесины увеличился на </w:t>
      </w:r>
      <w:r w:rsidR="00430752">
        <w:rPr>
          <w:rFonts w:ascii="Times New Roman" w:hAnsi="Times New Roman" w:cs="Times New Roman"/>
          <w:sz w:val="30"/>
          <w:szCs w:val="30"/>
        </w:rPr>
        <w:t>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17CD5">
        <w:rPr>
          <w:rFonts w:ascii="Times New Roman" w:hAnsi="Times New Roman" w:cs="Times New Roman"/>
          <w:sz w:val="30"/>
          <w:szCs w:val="30"/>
        </w:rPr>
        <w:t>4,</w:t>
      </w:r>
      <w:r w:rsidR="00430752">
        <w:rPr>
          <w:rFonts w:ascii="Times New Roman" w:hAnsi="Times New Roman" w:cs="Times New Roman"/>
          <w:sz w:val="30"/>
          <w:szCs w:val="30"/>
        </w:rPr>
        <w:t>1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</w:t>
      </w:r>
      <w:r w:rsidR="00430752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AA1565">
        <w:rPr>
          <w:rFonts w:ascii="Times New Roman" w:hAnsi="Times New Roman" w:cs="Times New Roman"/>
          <w:sz w:val="30"/>
          <w:szCs w:val="30"/>
        </w:rPr>
        <w:t>1</w:t>
      </w:r>
      <w:r w:rsidR="00AA0783" w:rsidRPr="00AA1565">
        <w:rPr>
          <w:rFonts w:ascii="Times New Roman" w:hAnsi="Times New Roman" w:cs="Times New Roman"/>
          <w:sz w:val="30"/>
          <w:szCs w:val="30"/>
        </w:rPr>
        <w:t>6,5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>16,3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AA0783" w:rsidRPr="00AA1565">
        <w:rPr>
          <w:rFonts w:ascii="Times New Roman" w:hAnsi="Times New Roman" w:cs="Times New Roman"/>
          <w:sz w:val="30"/>
          <w:szCs w:val="30"/>
        </w:rPr>
        <w:t>41,9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 xml:space="preserve">39,3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приспевающие – </w:t>
      </w:r>
      <w:r w:rsidR="005A66DD" w:rsidRPr="00AA1565">
        <w:rPr>
          <w:rFonts w:ascii="Times New Roman" w:hAnsi="Times New Roman" w:cs="Times New Roman"/>
          <w:sz w:val="30"/>
          <w:szCs w:val="30"/>
        </w:rPr>
        <w:t>2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="005A66DD" w:rsidRPr="00AA1565">
        <w:rPr>
          <w:rFonts w:ascii="Times New Roman" w:hAnsi="Times New Roman" w:cs="Times New Roman"/>
          <w:sz w:val="30"/>
          <w:szCs w:val="30"/>
        </w:rPr>
        <w:t>,</w:t>
      </w:r>
      <w:r w:rsidR="00AA0783" w:rsidRPr="00AA1565">
        <w:rPr>
          <w:rFonts w:ascii="Times New Roman" w:hAnsi="Times New Roman" w:cs="Times New Roman"/>
          <w:sz w:val="30"/>
          <w:szCs w:val="30"/>
        </w:rPr>
        <w:t>1</w:t>
      </w:r>
      <w:r w:rsidR="00693A07">
        <w:rPr>
          <w:rFonts w:ascii="Times New Roman" w:hAnsi="Times New Roman" w:cs="Times New Roman"/>
          <w:sz w:val="30"/>
          <w:szCs w:val="30"/>
        </w:rPr>
        <w:t xml:space="preserve"> 26,0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AA0783" w:rsidRPr="00AA1565">
        <w:rPr>
          <w:rFonts w:ascii="Times New Roman" w:hAnsi="Times New Roman" w:cs="Times New Roman"/>
          <w:sz w:val="30"/>
          <w:szCs w:val="30"/>
        </w:rPr>
        <w:t>16,4</w:t>
      </w:r>
      <w:r w:rsidR="00693A07">
        <w:rPr>
          <w:rFonts w:ascii="Times New Roman" w:hAnsi="Times New Roman" w:cs="Times New Roman"/>
          <w:sz w:val="30"/>
          <w:szCs w:val="30"/>
        </w:rPr>
        <w:t xml:space="preserve"> 18,4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В сравнении с предыдущим годом наблюдается рост </w:t>
      </w:r>
      <w:r w:rsidR="00693A07">
        <w:rPr>
          <w:rFonts w:ascii="Times New Roman" w:hAnsi="Times New Roman" w:cs="Times New Roman"/>
          <w:sz w:val="30"/>
          <w:szCs w:val="30"/>
        </w:rPr>
        <w:t>приспевающих (+0,9%) и спелых (+2%)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 xml:space="preserve">Для повышения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в лесах увеличиваются объемы создания лесных культур твердолиственных.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Ежегодно видовой состав создаваемых лесных культур в основном соответствует показателям Государственной программы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Начиная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с 1995 по 201</w:t>
      </w:r>
      <w:r w:rsidR="00693A07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годы создано</w:t>
      </w:r>
      <w:proofErr w:type="gramEnd"/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4</w:t>
      </w:r>
      <w:r w:rsidR="00693A07">
        <w:rPr>
          <w:rFonts w:ascii="Times New Roman" w:hAnsi="Times New Roman" w:cs="Times New Roman"/>
          <w:sz w:val="30"/>
          <w:szCs w:val="30"/>
        </w:rPr>
        <w:t>48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AA156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>а лесных к</w:t>
      </w:r>
      <w:r w:rsidR="002D1CD2" w:rsidRPr="00AA156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AA1565">
        <w:rPr>
          <w:rFonts w:ascii="Times New Roman" w:hAnsi="Times New Roman" w:cs="Times New Roman"/>
          <w:sz w:val="30"/>
          <w:szCs w:val="30"/>
        </w:rPr>
        <w:t>тыс.га, с 2011  по 201</w:t>
      </w:r>
      <w:r w:rsidR="00117CD5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17CD5">
        <w:rPr>
          <w:rFonts w:ascii="Times New Roman" w:hAnsi="Times New Roman" w:cs="Times New Roman"/>
          <w:sz w:val="30"/>
          <w:szCs w:val="30"/>
        </w:rPr>
        <w:t>2</w:t>
      </w:r>
      <w:r w:rsidR="00323EAB">
        <w:rPr>
          <w:rFonts w:ascii="Times New Roman" w:hAnsi="Times New Roman" w:cs="Times New Roman"/>
          <w:sz w:val="30"/>
          <w:szCs w:val="30"/>
        </w:rPr>
        <w:t>483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Своевременное и качественное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лесовосстановление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является одним из основных условий обеспечения принципа постоянства и неистощимости лесопользования, сохранения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лесной флоры и потенциала лесов.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323EAB">
        <w:rPr>
          <w:rFonts w:ascii="Times New Roman" w:hAnsi="Times New Roman" w:cs="Times New Roman"/>
          <w:sz w:val="30"/>
          <w:szCs w:val="30"/>
        </w:rPr>
        <w:t>127,2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262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</w:t>
      </w:r>
      <w:proofErr w:type="gramStart"/>
      <w:r w:rsidR="00052756" w:rsidRPr="00AA1565">
        <w:rPr>
          <w:rFonts w:ascii="Times New Roman" w:hAnsi="Times New Roman" w:cs="Times New Roman"/>
          <w:sz w:val="30"/>
          <w:szCs w:val="30"/>
        </w:rPr>
        <w:t>семян</w:t>
      </w:r>
      <w:proofErr w:type="gramEnd"/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140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323EAB">
        <w:rPr>
          <w:rFonts w:ascii="Times New Roman" w:hAnsi="Times New Roman" w:cs="Times New Roman"/>
          <w:sz w:val="30"/>
          <w:szCs w:val="30"/>
        </w:rPr>
        <w:t>122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Санитарное состояние лесов в целом удовлетворительное. Вспышек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хвое-листогрызущих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534846" w:rsidRPr="00AA1565">
        <w:rPr>
          <w:rFonts w:ascii="Times New Roman" w:hAnsi="Times New Roman" w:cs="Times New Roman"/>
          <w:sz w:val="30"/>
          <w:szCs w:val="30"/>
        </w:rPr>
        <w:t>200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искусственных гнездовий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для птиц).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323EAB">
        <w:rPr>
          <w:rFonts w:ascii="Times New Roman" w:hAnsi="Times New Roman" w:cs="Times New Roman"/>
          <w:sz w:val="30"/>
          <w:szCs w:val="30"/>
        </w:rPr>
        <w:t xml:space="preserve">326,8 </w:t>
      </w:r>
      <w:r w:rsidRPr="00AA1565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323EAB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323EAB">
        <w:rPr>
          <w:rFonts w:ascii="Times New Roman" w:hAnsi="Times New Roman" w:cs="Times New Roman"/>
          <w:sz w:val="30"/>
          <w:szCs w:val="30"/>
        </w:rPr>
        <w:t>292,5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лесхозом  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323EAB">
        <w:rPr>
          <w:rFonts w:ascii="Times New Roman" w:hAnsi="Times New Roman" w:cs="Times New Roman"/>
          <w:sz w:val="30"/>
          <w:szCs w:val="30"/>
        </w:rPr>
        <w:t>174,4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2A4DD0">
        <w:rPr>
          <w:rFonts w:ascii="Times New Roman" w:hAnsi="Times New Roman" w:cs="Times New Roman"/>
          <w:sz w:val="30"/>
          <w:szCs w:val="30"/>
        </w:rPr>
        <w:t>5</w:t>
      </w:r>
      <w:r w:rsidR="00323EAB">
        <w:rPr>
          <w:rFonts w:ascii="Times New Roman" w:hAnsi="Times New Roman" w:cs="Times New Roman"/>
          <w:sz w:val="30"/>
          <w:szCs w:val="30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2A4DD0">
        <w:rPr>
          <w:rFonts w:ascii="Times New Roman" w:hAnsi="Times New Roman" w:cs="Times New Roman"/>
          <w:sz w:val="30"/>
          <w:szCs w:val="30"/>
        </w:rPr>
        <w:t>84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323EAB">
        <w:rPr>
          <w:rFonts w:ascii="Times New Roman" w:hAnsi="Times New Roman" w:cs="Times New Roman"/>
          <w:sz w:val="30"/>
          <w:szCs w:val="30"/>
        </w:rPr>
        <w:t>183.0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201</w:t>
      </w:r>
      <w:r w:rsidR="00323EAB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323EAB">
        <w:rPr>
          <w:rFonts w:ascii="Times New Roman" w:hAnsi="Times New Roman" w:cs="Times New Roman"/>
          <w:sz w:val="30"/>
          <w:szCs w:val="30"/>
        </w:rPr>
        <w:t>228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</w:t>
      </w:r>
      <w:r w:rsidR="0051454B">
        <w:rPr>
          <w:rFonts w:ascii="Times New Roman" w:hAnsi="Times New Roman" w:cs="Times New Roman"/>
          <w:sz w:val="30"/>
          <w:szCs w:val="30"/>
        </w:rPr>
        <w:t>, для сравнения в 201</w:t>
      </w:r>
      <w:r w:rsidR="00323EAB">
        <w:rPr>
          <w:rFonts w:ascii="Times New Roman" w:hAnsi="Times New Roman" w:cs="Times New Roman"/>
          <w:sz w:val="30"/>
          <w:szCs w:val="30"/>
        </w:rPr>
        <w:t>8</w:t>
      </w:r>
      <w:r w:rsidR="0051454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323EAB">
        <w:rPr>
          <w:rFonts w:ascii="Times New Roman" w:hAnsi="Times New Roman" w:cs="Times New Roman"/>
          <w:sz w:val="30"/>
          <w:szCs w:val="30"/>
        </w:rPr>
        <w:t>190</w:t>
      </w:r>
      <w:r w:rsidR="0051454B">
        <w:rPr>
          <w:rFonts w:ascii="Times New Roman" w:hAnsi="Times New Roman" w:cs="Times New Roman"/>
          <w:sz w:val="30"/>
          <w:szCs w:val="30"/>
        </w:rPr>
        <w:t xml:space="preserve"> га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54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</w:t>
      </w:r>
      <w:r w:rsidR="00323EAB">
        <w:rPr>
          <w:rFonts w:ascii="Times New Roman" w:hAnsi="Times New Roman" w:cs="Times New Roman"/>
          <w:sz w:val="30"/>
          <w:szCs w:val="30"/>
        </w:rPr>
        <w:t xml:space="preserve"> 22 %</w:t>
      </w:r>
      <w:r w:rsidRPr="00AA1565">
        <w:rPr>
          <w:rFonts w:ascii="Times New Roman" w:hAnsi="Times New Roman" w:cs="Times New Roman"/>
          <w:sz w:val="30"/>
          <w:szCs w:val="30"/>
        </w:rPr>
        <w:t xml:space="preserve">   и   прочие   рубки</w:t>
      </w:r>
      <w:r w:rsidR="00FA27EC">
        <w:rPr>
          <w:rFonts w:ascii="Times New Roman" w:hAnsi="Times New Roman" w:cs="Times New Roman"/>
          <w:sz w:val="30"/>
          <w:szCs w:val="30"/>
        </w:rPr>
        <w:t xml:space="preserve"> 24 %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Преобладание в лесах молодых и средневозрастных насаждений требует регулярных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лесоводственных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201</w:t>
      </w:r>
      <w:r w:rsidR="00FA27EC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46134A" w:rsidRPr="0046134A">
        <w:rPr>
          <w:rFonts w:ascii="Times New Roman" w:hAnsi="Times New Roman" w:cs="Times New Roman"/>
          <w:sz w:val="30"/>
          <w:szCs w:val="30"/>
        </w:rPr>
        <w:t>904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790A6C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рублей</w:t>
      </w:r>
      <w:r w:rsidR="000D13EE"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46134A" w:rsidRPr="0046134A">
        <w:rPr>
          <w:rFonts w:ascii="Times New Roman" w:hAnsi="Times New Roman" w:cs="Times New Roman"/>
          <w:sz w:val="30"/>
          <w:szCs w:val="30"/>
        </w:rPr>
        <w:t>12290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руб.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46134A" w:rsidRPr="0046134A">
        <w:rPr>
          <w:rFonts w:ascii="Times New Roman" w:hAnsi="Times New Roman" w:cs="Times New Roman"/>
          <w:sz w:val="30"/>
          <w:szCs w:val="30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 продукции  леса  заготовлено на сумму </w:t>
      </w:r>
      <w:r w:rsidR="0046134A" w:rsidRPr="0046134A">
        <w:rPr>
          <w:rFonts w:ascii="Times New Roman" w:hAnsi="Times New Roman" w:cs="Times New Roman"/>
          <w:sz w:val="30"/>
          <w:szCs w:val="30"/>
        </w:rPr>
        <w:t>58</w:t>
      </w:r>
      <w:r w:rsidRPr="00AA1565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790A6C">
        <w:rPr>
          <w:rFonts w:ascii="Times New Roman" w:hAnsi="Times New Roman" w:cs="Times New Roman"/>
          <w:sz w:val="30"/>
          <w:szCs w:val="30"/>
        </w:rPr>
        <w:t>1</w:t>
      </w:r>
      <w:r w:rsidR="00FA27EC">
        <w:rPr>
          <w:rFonts w:ascii="Times New Roman" w:hAnsi="Times New Roman" w:cs="Times New Roman"/>
          <w:sz w:val="30"/>
          <w:szCs w:val="30"/>
        </w:rPr>
        <w:t>573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FA27EC">
        <w:rPr>
          <w:rFonts w:ascii="Times New Roman" w:hAnsi="Times New Roman" w:cs="Times New Roman"/>
          <w:sz w:val="30"/>
          <w:szCs w:val="30"/>
        </w:rPr>
        <w:t>205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тонн,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1C61D9" w:rsidRPr="00AA156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1C61D9" w:rsidRPr="00AA1565">
        <w:rPr>
          <w:rFonts w:ascii="Times New Roman" w:hAnsi="Times New Roman" w:cs="Times New Roman"/>
          <w:sz w:val="30"/>
          <w:szCs w:val="30"/>
        </w:rPr>
        <w:t xml:space="preserve"> ель новогодняя </w:t>
      </w:r>
      <w:r w:rsidR="00FA27EC">
        <w:rPr>
          <w:rFonts w:ascii="Times New Roman" w:hAnsi="Times New Roman" w:cs="Times New Roman"/>
          <w:sz w:val="30"/>
          <w:szCs w:val="30"/>
        </w:rPr>
        <w:t>570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A34" w:rsidRPr="00AA1565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</w:t>
      </w:r>
      <w:r w:rsidR="00634613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 лесхозе  работает </w:t>
      </w:r>
      <w:r w:rsidR="0003279B" w:rsidRPr="00704D36">
        <w:rPr>
          <w:rFonts w:ascii="Times New Roman" w:hAnsi="Times New Roman" w:cs="Times New Roman"/>
          <w:sz w:val="30"/>
          <w:szCs w:val="30"/>
        </w:rPr>
        <w:t>403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3279B" w:rsidRPr="00704D36">
        <w:rPr>
          <w:rFonts w:ascii="Times New Roman" w:hAnsi="Times New Roman" w:cs="Times New Roman"/>
          <w:sz w:val="30"/>
          <w:szCs w:val="30"/>
        </w:rPr>
        <w:t>а</w:t>
      </w:r>
      <w:r w:rsidR="006679D5" w:rsidRPr="00704D36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704D36">
        <w:rPr>
          <w:rFonts w:ascii="Times New Roman" w:hAnsi="Times New Roman" w:cs="Times New Roman"/>
          <w:sz w:val="30"/>
          <w:szCs w:val="30"/>
        </w:rPr>
        <w:t>1</w:t>
      </w:r>
      <w:r w:rsidR="006679D5" w:rsidRPr="00704D36">
        <w:rPr>
          <w:rFonts w:ascii="Times New Roman" w:hAnsi="Times New Roman" w:cs="Times New Roman"/>
          <w:sz w:val="30"/>
          <w:szCs w:val="30"/>
        </w:rPr>
        <w:t>.20</w:t>
      </w:r>
      <w:r w:rsidR="00FA27EC" w:rsidRPr="00704D36">
        <w:rPr>
          <w:rFonts w:ascii="Times New Roman" w:hAnsi="Times New Roman" w:cs="Times New Roman"/>
          <w:sz w:val="30"/>
          <w:szCs w:val="30"/>
        </w:rPr>
        <w:t>20</w:t>
      </w:r>
      <w:r w:rsidR="006679D5" w:rsidRPr="00704D36">
        <w:rPr>
          <w:rFonts w:ascii="Times New Roman" w:hAnsi="Times New Roman" w:cs="Times New Roman"/>
          <w:sz w:val="30"/>
          <w:szCs w:val="30"/>
        </w:rPr>
        <w:t>)</w:t>
      </w:r>
      <w:r w:rsidRPr="00704D36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704D36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704D36">
        <w:rPr>
          <w:rFonts w:ascii="Times New Roman" w:hAnsi="Times New Roman" w:cs="Times New Roman"/>
          <w:sz w:val="30"/>
          <w:szCs w:val="30"/>
        </w:rPr>
        <w:t>2</w:t>
      </w:r>
      <w:r w:rsidR="0003279B" w:rsidRPr="00704D36">
        <w:rPr>
          <w:rFonts w:ascii="Times New Roman" w:hAnsi="Times New Roman" w:cs="Times New Roman"/>
          <w:sz w:val="30"/>
          <w:szCs w:val="30"/>
        </w:rPr>
        <w:t>8</w:t>
      </w:r>
      <w:r w:rsidR="00DF22A1" w:rsidRPr="00704D36">
        <w:rPr>
          <w:rFonts w:ascii="Times New Roman" w:hAnsi="Times New Roman" w:cs="Times New Roman"/>
          <w:sz w:val="30"/>
          <w:szCs w:val="30"/>
        </w:rPr>
        <w:t>9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DF22A1" w:rsidRPr="00704D36">
        <w:rPr>
          <w:rFonts w:ascii="Times New Roman" w:hAnsi="Times New Roman" w:cs="Times New Roman"/>
          <w:sz w:val="30"/>
          <w:szCs w:val="30"/>
        </w:rPr>
        <w:t>1</w:t>
      </w:r>
      <w:r w:rsidR="0003279B" w:rsidRPr="00704D36">
        <w:rPr>
          <w:rFonts w:ascii="Times New Roman" w:hAnsi="Times New Roman" w:cs="Times New Roman"/>
          <w:sz w:val="30"/>
          <w:szCs w:val="30"/>
        </w:rPr>
        <w:t>14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Промышленное производство и экономические показатели за 201</w:t>
      </w:r>
      <w:r w:rsidR="00704D36" w:rsidRPr="00704D36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Ед. </w:t>
            </w:r>
            <w:proofErr w:type="spell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изм</w:t>
            </w:r>
            <w:proofErr w:type="spell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в сопоставимых ценах</w:t>
            </w:r>
          </w:p>
        </w:tc>
        <w:tc>
          <w:tcPr>
            <w:tcW w:w="1810" w:type="dxa"/>
          </w:tcPr>
          <w:p w:rsidR="005702A7" w:rsidRPr="00AA1565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11711</w:t>
            </w:r>
          </w:p>
        </w:tc>
      </w:tr>
      <w:tr w:rsidR="005702A7" w:rsidRPr="00AA1565" w:rsidTr="005E7A68">
        <w:trPr>
          <w:trHeight w:val="427"/>
        </w:trPr>
        <w:tc>
          <w:tcPr>
            <w:tcW w:w="5137" w:type="dxa"/>
          </w:tcPr>
          <w:p w:rsidR="005702A7" w:rsidRPr="00AA1565" w:rsidRDefault="005702A7" w:rsidP="00704D36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704D36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8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111.5</w:t>
            </w:r>
          </w:p>
        </w:tc>
      </w:tr>
      <w:tr w:rsidR="005702A7" w:rsidRPr="00AA1565" w:rsidTr="005E7A68">
        <w:trPr>
          <w:trHeight w:val="393"/>
        </w:trPr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241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242.8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1087.4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1182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1852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85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46134A" w:rsidRDefault="0046134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17.3</w:t>
            </w:r>
          </w:p>
        </w:tc>
      </w:tr>
    </w:tbl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:rsidR="008E1CD0" w:rsidRPr="00AA1565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2A34C0" w:rsidRPr="00AA1565">
        <w:rPr>
          <w:rFonts w:ascii="Times New Roman" w:hAnsi="Times New Roman" w:cs="Times New Roman"/>
          <w:sz w:val="30"/>
          <w:szCs w:val="30"/>
        </w:rPr>
        <w:t>12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79312E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79312E">
        <w:rPr>
          <w:rFonts w:ascii="Times New Roman" w:eastAsia="Calibri" w:hAnsi="Times New Roman" w:cs="Times New Roman"/>
          <w:sz w:val="30"/>
          <w:szCs w:val="30"/>
        </w:rPr>
        <w:t>ь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7A68" w:rsidRPr="00AA1565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>ли 5,2%</w:t>
      </w:r>
      <w:r w:rsidR="0079312E">
        <w:rPr>
          <w:rFonts w:ascii="Times New Roman" w:hAnsi="Times New Roman" w:cs="Times New Roman"/>
          <w:sz w:val="30"/>
          <w:szCs w:val="30"/>
        </w:rPr>
        <w:t>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201</w:t>
      </w:r>
      <w:r w:rsidR="0003279B">
        <w:rPr>
          <w:rFonts w:ascii="Times New Roman" w:eastAsia="Calibri" w:hAnsi="Times New Roman" w:cs="Times New Roman"/>
          <w:sz w:val="30"/>
          <w:szCs w:val="30"/>
        </w:rPr>
        <w:t>8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</w:t>
      </w:r>
      <w:r w:rsidR="0079312E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5,6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</w:t>
      </w:r>
      <w:r w:rsidR="0079312E">
        <w:rPr>
          <w:rFonts w:ascii="Times New Roman" w:eastAsia="Calibri" w:hAnsi="Times New Roman" w:cs="Times New Roman"/>
          <w:sz w:val="30"/>
          <w:szCs w:val="30"/>
        </w:rPr>
        <w:t>3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7,1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На территории охотхозяйства ежегодно устраивается </w:t>
      </w:r>
      <w:r w:rsidR="0079312E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79312E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кормушки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79312E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66F"/>
    <w:rsid w:val="00016932"/>
    <w:rsid w:val="0003279B"/>
    <w:rsid w:val="0005160C"/>
    <w:rsid w:val="00052756"/>
    <w:rsid w:val="000C4423"/>
    <w:rsid w:val="000D13EE"/>
    <w:rsid w:val="00117CD5"/>
    <w:rsid w:val="001546E4"/>
    <w:rsid w:val="00191BA2"/>
    <w:rsid w:val="001C61D9"/>
    <w:rsid w:val="001C6688"/>
    <w:rsid w:val="001F3F10"/>
    <w:rsid w:val="001F41C2"/>
    <w:rsid w:val="0020701A"/>
    <w:rsid w:val="00231ACD"/>
    <w:rsid w:val="00254858"/>
    <w:rsid w:val="002A34C0"/>
    <w:rsid w:val="002A453B"/>
    <w:rsid w:val="002A4DD0"/>
    <w:rsid w:val="002C2A57"/>
    <w:rsid w:val="002D1CD2"/>
    <w:rsid w:val="00314790"/>
    <w:rsid w:val="00323EAB"/>
    <w:rsid w:val="00365A44"/>
    <w:rsid w:val="003C59AA"/>
    <w:rsid w:val="00414A91"/>
    <w:rsid w:val="004217EC"/>
    <w:rsid w:val="00430752"/>
    <w:rsid w:val="0044273A"/>
    <w:rsid w:val="0046134A"/>
    <w:rsid w:val="004916FB"/>
    <w:rsid w:val="00493B99"/>
    <w:rsid w:val="004A26BF"/>
    <w:rsid w:val="004C366F"/>
    <w:rsid w:val="00503E6A"/>
    <w:rsid w:val="0051454B"/>
    <w:rsid w:val="00534846"/>
    <w:rsid w:val="005702A7"/>
    <w:rsid w:val="00593ED8"/>
    <w:rsid w:val="005A3B90"/>
    <w:rsid w:val="005A66DD"/>
    <w:rsid w:val="005B3D19"/>
    <w:rsid w:val="005E7A68"/>
    <w:rsid w:val="00632C13"/>
    <w:rsid w:val="00634613"/>
    <w:rsid w:val="00645FE1"/>
    <w:rsid w:val="00656EE4"/>
    <w:rsid w:val="006679D5"/>
    <w:rsid w:val="0067310C"/>
    <w:rsid w:val="00693A07"/>
    <w:rsid w:val="006A1C7F"/>
    <w:rsid w:val="006C299C"/>
    <w:rsid w:val="006F4192"/>
    <w:rsid w:val="006F7ADF"/>
    <w:rsid w:val="00704D36"/>
    <w:rsid w:val="0074283B"/>
    <w:rsid w:val="00747A18"/>
    <w:rsid w:val="007618AA"/>
    <w:rsid w:val="00790A6C"/>
    <w:rsid w:val="0079312E"/>
    <w:rsid w:val="007E202D"/>
    <w:rsid w:val="007E266A"/>
    <w:rsid w:val="007E6F4D"/>
    <w:rsid w:val="00824219"/>
    <w:rsid w:val="0082450F"/>
    <w:rsid w:val="00851C21"/>
    <w:rsid w:val="00874D36"/>
    <w:rsid w:val="008C0357"/>
    <w:rsid w:val="008E1CD0"/>
    <w:rsid w:val="00912B5B"/>
    <w:rsid w:val="0096023C"/>
    <w:rsid w:val="009745BD"/>
    <w:rsid w:val="009D59AA"/>
    <w:rsid w:val="00A00ED7"/>
    <w:rsid w:val="00A80FA7"/>
    <w:rsid w:val="00AA0783"/>
    <w:rsid w:val="00AA1565"/>
    <w:rsid w:val="00AA5BAF"/>
    <w:rsid w:val="00B00DA2"/>
    <w:rsid w:val="00B05B16"/>
    <w:rsid w:val="00B074C6"/>
    <w:rsid w:val="00B44DEB"/>
    <w:rsid w:val="00B6644F"/>
    <w:rsid w:val="00BB4439"/>
    <w:rsid w:val="00BB5F49"/>
    <w:rsid w:val="00BE6EA8"/>
    <w:rsid w:val="00C01C68"/>
    <w:rsid w:val="00C021E8"/>
    <w:rsid w:val="00C66A34"/>
    <w:rsid w:val="00CE6BFF"/>
    <w:rsid w:val="00CE7BA1"/>
    <w:rsid w:val="00D23F82"/>
    <w:rsid w:val="00DE3D8C"/>
    <w:rsid w:val="00DF22A1"/>
    <w:rsid w:val="00EE3EB6"/>
    <w:rsid w:val="00EE517A"/>
    <w:rsid w:val="00F22439"/>
    <w:rsid w:val="00F33AFB"/>
    <w:rsid w:val="00F7278D"/>
    <w:rsid w:val="00F9292F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2020-04-08T13:06:00Z</cp:lastPrinted>
  <dcterms:created xsi:type="dcterms:W3CDTF">2020-04-08T12:06:00Z</dcterms:created>
  <dcterms:modified xsi:type="dcterms:W3CDTF">2020-06-03T13:22:00Z</dcterms:modified>
</cp:coreProperties>
</file>